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3F" w:rsidRDefault="00F33C3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33C3F" w:rsidRDefault="00F33C3F">
      <w:pPr>
        <w:pStyle w:val="ConsPlusNormal"/>
        <w:jc w:val="both"/>
        <w:outlineLvl w:val="0"/>
      </w:pPr>
    </w:p>
    <w:p w:rsidR="00F33C3F" w:rsidRDefault="00F33C3F">
      <w:pPr>
        <w:pStyle w:val="ConsPlusTitle"/>
        <w:jc w:val="center"/>
      </w:pPr>
      <w:r>
        <w:t>ПРАВИТЕЛЬСТВО МОСКВЫ</w:t>
      </w:r>
    </w:p>
    <w:p w:rsidR="00F33C3F" w:rsidRDefault="00F33C3F">
      <w:pPr>
        <w:pStyle w:val="ConsPlusTitle"/>
        <w:jc w:val="center"/>
      </w:pPr>
    </w:p>
    <w:p w:rsidR="00F33C3F" w:rsidRDefault="00F33C3F">
      <w:pPr>
        <w:pStyle w:val="ConsPlusTitle"/>
        <w:jc w:val="center"/>
      </w:pPr>
      <w:r>
        <w:t>ПОСТАНОВЛЕНИЕ</w:t>
      </w:r>
    </w:p>
    <w:p w:rsidR="00F33C3F" w:rsidRDefault="00F33C3F">
      <w:pPr>
        <w:pStyle w:val="ConsPlusTitle"/>
        <w:jc w:val="center"/>
      </w:pPr>
      <w:r>
        <w:t>от 26 декабря 2012 г. N 849-ПП</w:t>
      </w:r>
    </w:p>
    <w:p w:rsidR="00F33C3F" w:rsidRDefault="00F33C3F">
      <w:pPr>
        <w:pStyle w:val="ConsPlusTitle"/>
        <w:jc w:val="center"/>
      </w:pPr>
    </w:p>
    <w:p w:rsidR="00F33C3F" w:rsidRDefault="00F33C3F">
      <w:pPr>
        <w:pStyle w:val="ConsPlusTitle"/>
        <w:jc w:val="center"/>
      </w:pPr>
      <w:r>
        <w:t>О СТИМУЛИРОВАНИИ УПРАВ РАЙОНОВ ГОРОДА МОСКВЫ</w:t>
      </w:r>
    </w:p>
    <w:p w:rsidR="00F33C3F" w:rsidRDefault="00F33C3F">
      <w:pPr>
        <w:pStyle w:val="ConsPlusNormal"/>
        <w:jc w:val="center"/>
      </w:pPr>
    </w:p>
    <w:p w:rsidR="00F33C3F" w:rsidRDefault="00F33C3F">
      <w:pPr>
        <w:pStyle w:val="ConsPlusNormal"/>
        <w:jc w:val="center"/>
      </w:pPr>
      <w:r>
        <w:t>Список изменяющих документов</w:t>
      </w:r>
    </w:p>
    <w:p w:rsidR="00F33C3F" w:rsidRDefault="00F33C3F">
      <w:pPr>
        <w:pStyle w:val="ConsPlusNormal"/>
        <w:jc w:val="center"/>
      </w:pPr>
      <w:proofErr w:type="gramStart"/>
      <w:r>
        <w:t>(в ред. постановлений Правительства Москвы</w:t>
      </w:r>
      <w:proofErr w:type="gramEnd"/>
    </w:p>
    <w:p w:rsidR="00F33C3F" w:rsidRDefault="00F33C3F">
      <w:pPr>
        <w:pStyle w:val="ConsPlusNormal"/>
        <w:jc w:val="center"/>
      </w:pPr>
      <w:r>
        <w:t xml:space="preserve">от 11.09.2013 </w:t>
      </w:r>
      <w:hyperlink r:id="rId6" w:history="1">
        <w:r>
          <w:rPr>
            <w:color w:val="0000FF"/>
          </w:rPr>
          <w:t>N 598-ПП</w:t>
        </w:r>
      </w:hyperlink>
      <w:r>
        <w:t xml:space="preserve">, от 03.03.2014 </w:t>
      </w:r>
      <w:hyperlink r:id="rId7" w:history="1">
        <w:r>
          <w:rPr>
            <w:color w:val="0000FF"/>
          </w:rPr>
          <w:t>N 88-ПП</w:t>
        </w:r>
      </w:hyperlink>
      <w:r>
        <w:t>,</w:t>
      </w:r>
    </w:p>
    <w:p w:rsidR="00F33C3F" w:rsidRDefault="00F33C3F">
      <w:pPr>
        <w:pStyle w:val="ConsPlusNormal"/>
        <w:jc w:val="center"/>
      </w:pPr>
      <w:r>
        <w:t xml:space="preserve">от 09.12.2014 </w:t>
      </w:r>
      <w:hyperlink r:id="rId8" w:history="1">
        <w:r>
          <w:rPr>
            <w:color w:val="0000FF"/>
          </w:rPr>
          <w:t>N 734-ПП</w:t>
        </w:r>
      </w:hyperlink>
      <w:r>
        <w:t xml:space="preserve">, от 16.10.2015 </w:t>
      </w:r>
      <w:hyperlink r:id="rId9" w:history="1">
        <w:r>
          <w:rPr>
            <w:color w:val="0000FF"/>
          </w:rPr>
          <w:t>N 672-ПП</w:t>
        </w:r>
      </w:hyperlink>
      <w:r>
        <w:t>)</w:t>
      </w:r>
    </w:p>
    <w:p w:rsidR="00F33C3F" w:rsidRDefault="00F33C3F">
      <w:pPr>
        <w:pStyle w:val="ConsPlusNormal"/>
        <w:jc w:val="both"/>
      </w:pPr>
    </w:p>
    <w:p w:rsidR="00F33C3F" w:rsidRDefault="00F33C3F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стимулирования участия управ районов города Москвы</w:t>
      </w:r>
      <w:proofErr w:type="gramEnd"/>
      <w:r>
        <w:t xml:space="preserve"> в работе по обеспечению поступления отдельных видов доходов в бюджет города Москвы и финансового обеспечения мероприятий по развитию районов города Москвы, в том числе реализуемых по инициативе жителей районов города Москвы, Правительство Москвы постановляет:</w:t>
      </w:r>
    </w:p>
    <w:p w:rsidR="00F33C3F" w:rsidRDefault="00F33C3F">
      <w:pPr>
        <w:pStyle w:val="ConsPlusNormal"/>
        <w:ind w:firstLine="540"/>
        <w:jc w:val="both"/>
      </w:pPr>
      <w:bookmarkStart w:id="0" w:name="P14"/>
      <w:bookmarkEnd w:id="0"/>
      <w:r>
        <w:t xml:space="preserve">1. Установить, что стимулирование </w:t>
      </w:r>
      <w:proofErr w:type="gramStart"/>
      <w:r>
        <w:t>участия управ районов города Москвы</w:t>
      </w:r>
      <w:proofErr w:type="gramEnd"/>
      <w:r>
        <w:t xml:space="preserve"> в работе по обеспечению поступления отдельных видов доходов в бюджет города Москвы и реализации мероприятий по развитию районов города Москвы, в том числе по инициативе жителей районов города Москвы, осуществляется путем предоставления управам районов города Москвы дополнительных бюджетных ассигнований (далее - средства стимулирования):</w:t>
      </w:r>
    </w:p>
    <w:p w:rsidR="00F33C3F" w:rsidRDefault="00F33C3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09.12.2014 N 734-ПП)</w:t>
      </w:r>
    </w:p>
    <w:p w:rsidR="00F33C3F" w:rsidRDefault="00F33C3F">
      <w:pPr>
        <w:pStyle w:val="ConsPlusNormal"/>
        <w:ind w:firstLine="540"/>
        <w:jc w:val="both"/>
      </w:pPr>
      <w:r>
        <w:t xml:space="preserve">1.1.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16.10.2015 N 672-ПП.</w:t>
      </w:r>
    </w:p>
    <w:p w:rsidR="00F33C3F" w:rsidRDefault="00F33C3F">
      <w:pPr>
        <w:pStyle w:val="ConsPlusNormal"/>
        <w:ind w:firstLine="540"/>
        <w:jc w:val="both"/>
      </w:pPr>
      <w:bookmarkStart w:id="1" w:name="P17"/>
      <w:bookmarkEnd w:id="1"/>
      <w:r>
        <w:t>1.2. В размере поступлений от налога на доходы физических лиц в части доходов, получаемых от сдачи жилых помещений по договору аренды, найма (поднайма).</w:t>
      </w:r>
    </w:p>
    <w:p w:rsidR="00F33C3F" w:rsidRDefault="00F33C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16.10.2015 N 672-ПП)</w:t>
      </w:r>
    </w:p>
    <w:p w:rsidR="00F33C3F" w:rsidRDefault="00F33C3F">
      <w:pPr>
        <w:pStyle w:val="ConsPlusNormal"/>
        <w:ind w:firstLine="540"/>
        <w:jc w:val="both"/>
      </w:pPr>
      <w:bookmarkStart w:id="2" w:name="P19"/>
      <w:bookmarkEnd w:id="2"/>
      <w:r>
        <w:t>1.3. В размере поступлений от налога, взимаемого в связи с применением патентной системы налогообложения.</w:t>
      </w:r>
    </w:p>
    <w:p w:rsidR="00F33C3F" w:rsidRDefault="00F33C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Москвы от 09.12.2014 </w:t>
      </w:r>
      <w:hyperlink r:id="rId13" w:history="1">
        <w:r>
          <w:rPr>
            <w:color w:val="0000FF"/>
          </w:rPr>
          <w:t>N 734-ПП</w:t>
        </w:r>
      </w:hyperlink>
      <w:r>
        <w:t xml:space="preserve">, от 16.10.2015 </w:t>
      </w:r>
      <w:hyperlink r:id="rId14" w:history="1">
        <w:r>
          <w:rPr>
            <w:color w:val="0000FF"/>
          </w:rPr>
          <w:t>N 672-ПП</w:t>
        </w:r>
      </w:hyperlink>
      <w:r>
        <w:t>)</w:t>
      </w:r>
    </w:p>
    <w:p w:rsidR="00F33C3F" w:rsidRDefault="00F33C3F">
      <w:pPr>
        <w:pStyle w:val="ConsPlusNormal"/>
        <w:ind w:firstLine="540"/>
        <w:jc w:val="both"/>
      </w:pPr>
      <w:bookmarkStart w:id="3" w:name="P21"/>
      <w:bookmarkEnd w:id="3"/>
      <w:r>
        <w:t xml:space="preserve">1.4. </w:t>
      </w:r>
      <w:proofErr w:type="gramStart"/>
      <w:r>
        <w:t>В размере поступлений от взимания платы за размещение транспортных средств на парковочных местах в зонах</w:t>
      </w:r>
      <w:proofErr w:type="gramEnd"/>
      <w:r>
        <w:t xml:space="preserve"> организации платных городских парковок, созданных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17 мая 2013 г. N 289-ПП "Об организации платных городских парковок в городе Москве".</w:t>
      </w:r>
    </w:p>
    <w:p w:rsidR="00F33C3F" w:rsidRDefault="00F33C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16.10.2015 N 672-ПП)</w:t>
      </w:r>
    </w:p>
    <w:p w:rsidR="00F33C3F" w:rsidRDefault="00F33C3F">
      <w:pPr>
        <w:pStyle w:val="ConsPlusNormal"/>
        <w:ind w:firstLine="540"/>
        <w:jc w:val="both"/>
      </w:pPr>
      <w:bookmarkStart w:id="4" w:name="P23"/>
      <w:bookmarkEnd w:id="4"/>
      <w:r>
        <w:t>2. Средства стимулирования направляются управами районов города Москвы на реализацию мероприятий:</w:t>
      </w:r>
    </w:p>
    <w:p w:rsidR="00F33C3F" w:rsidRDefault="00F33C3F">
      <w:pPr>
        <w:pStyle w:val="ConsPlusNormal"/>
        <w:ind w:firstLine="540"/>
        <w:jc w:val="both"/>
      </w:pPr>
      <w:r>
        <w:t>2.1. По согласованию с советами депутатов муниципальных округов:</w:t>
      </w:r>
    </w:p>
    <w:p w:rsidR="00F33C3F" w:rsidRDefault="00F33C3F">
      <w:pPr>
        <w:pStyle w:val="ConsPlusNormal"/>
        <w:ind w:firstLine="540"/>
        <w:jc w:val="both"/>
      </w:pPr>
      <w:r>
        <w:t xml:space="preserve">2.1.1. </w:t>
      </w:r>
      <w:proofErr w:type="gramStart"/>
      <w:r>
        <w:t>По благоустройству территорий районов города Москвы, включая парки, скверы, бульвары, находящиеся в ведении префектур административных округов города Москвы и подведомственных им организаций (в том числе обустройство дворовых территорий, проведение текущего и капитального ремонта дворовых территорий, проведение работ, направленных на повышение пешеходной доступности станций Московского метрополитена, благоустройство парков по месту жительства), и содержанию территорий районов города Москвы.</w:t>
      </w:r>
      <w:proofErr w:type="gramEnd"/>
    </w:p>
    <w:p w:rsidR="00F33C3F" w:rsidRDefault="00F33C3F">
      <w:pPr>
        <w:pStyle w:val="ConsPlusNormal"/>
        <w:ind w:firstLine="540"/>
        <w:jc w:val="both"/>
      </w:pPr>
      <w:r>
        <w:t>2.1.2. По созданию условий для доступа маломобильных групп населения к объектам городской среды и беспрепятственного передвижения этих групп населения, в том числе установке и ремонту общедомового и внутриквартирного оборудования, позволяющего обеспечить беспрепятственный доступ инвалидов и других лиц с ограничениями жизнедеятельности, включая подъемные платформы.</w:t>
      </w:r>
    </w:p>
    <w:p w:rsidR="00F33C3F" w:rsidRDefault="00F33C3F">
      <w:pPr>
        <w:pStyle w:val="ConsPlusNormal"/>
        <w:ind w:firstLine="540"/>
        <w:jc w:val="both"/>
      </w:pPr>
      <w:r>
        <w:t xml:space="preserve">2.1.3. По обустройству улиц, содержание которых осуществляют подведомственные префектурам административных округов города Москвы организации, и содержанию и облагораживанию объектов благоустройства на территории, расположенной в соответствующем </w:t>
      </w:r>
      <w:r>
        <w:lastRenderedPageBreak/>
        <w:t>районе города Москвы и находящейся в ведении префектур административных округов города Москвы.</w:t>
      </w:r>
    </w:p>
    <w:p w:rsidR="00F33C3F" w:rsidRDefault="00F33C3F">
      <w:pPr>
        <w:pStyle w:val="ConsPlusNormal"/>
        <w:ind w:firstLine="540"/>
        <w:jc w:val="both"/>
      </w:pPr>
      <w:r>
        <w:t>2.2. По инициативе жителей, проживающих в соответствующем районе города Москвы, в размере не менее 10 процентов от общего объема сре</w:t>
      </w:r>
      <w:proofErr w:type="gramStart"/>
      <w:r>
        <w:t>дств ст</w:t>
      </w:r>
      <w:proofErr w:type="gramEnd"/>
      <w:r>
        <w:t>имулирования.</w:t>
      </w:r>
    </w:p>
    <w:p w:rsidR="00F33C3F" w:rsidRDefault="00F33C3F">
      <w:pPr>
        <w:pStyle w:val="ConsPlusNormal"/>
        <w:ind w:firstLine="540"/>
        <w:jc w:val="both"/>
      </w:pPr>
      <w:r>
        <w:t>Порядок определения мероприятий, реализуемых по инициативе жителей, проживающих в соответствующем районе города Москвы, утверждается Департаментом территориальных органов исполнительной власти города Москвы.</w:t>
      </w:r>
    </w:p>
    <w:p w:rsidR="00F33C3F" w:rsidRDefault="00F33C3F">
      <w:pPr>
        <w:pStyle w:val="ConsPlusNormal"/>
        <w:ind w:firstLine="540"/>
        <w:jc w:val="both"/>
      </w:pPr>
      <w:r>
        <w:t>2.3. По финансовому обеспечению предоставления субсидий из бюджета города Москвы в рамках проведения эксперимента по софинансированию расходов по установке ограждающих устройств (шлагбаумов) на придомовых территориях, расположенных в зонах организации платных городских парковок или прилегающих к указанным зонам, в порядке, определенном Правительством Москвы.</w:t>
      </w:r>
    </w:p>
    <w:p w:rsidR="00F33C3F" w:rsidRDefault="00F33C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16.10.2015 N 672-ПП)</w:t>
      </w:r>
    </w:p>
    <w:p w:rsidR="00F33C3F" w:rsidRDefault="00F33C3F">
      <w:pPr>
        <w:pStyle w:val="ConsPlusNormal"/>
        <w:ind w:firstLine="540"/>
        <w:jc w:val="both"/>
      </w:pPr>
      <w:r>
        <w:t xml:space="preserve">3.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16.10.2015 N 672-ПП.</w:t>
      </w:r>
    </w:p>
    <w:p w:rsidR="00F33C3F" w:rsidRDefault="00F33C3F">
      <w:pPr>
        <w:pStyle w:val="ConsPlusNormal"/>
        <w:ind w:firstLine="540"/>
        <w:jc w:val="both"/>
      </w:pPr>
      <w:r>
        <w:t xml:space="preserve">4. Финансовое обеспечение мероприятий, указанных в </w:t>
      </w:r>
      <w:hyperlink w:anchor="P23" w:history="1">
        <w:r>
          <w:rPr>
            <w:color w:val="0000FF"/>
          </w:rPr>
          <w:t>пункте 2</w:t>
        </w:r>
      </w:hyperlink>
      <w:r>
        <w:t xml:space="preserve"> настоящего постановления, осуществляется за счет бюджетных ассигнований, предусмотренных Департаменту финансов города Москвы законом города Москвы о бюджете города Москвы на соответствующий финансовый год и плановый период на указанные цели в рамках Государственной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города Москвы "Жилище" на 2012-2018 годы.</w:t>
      </w:r>
    </w:p>
    <w:p w:rsidR="00F33C3F" w:rsidRDefault="00F33C3F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16.10.2015 N 672-ПП)</w:t>
      </w:r>
    </w:p>
    <w:p w:rsidR="00F33C3F" w:rsidRDefault="00F33C3F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Установить, что средства стимулирования распределяются в размере, определяемом Департаментом экономической политики и развития города Москвы с учетом информации, представляемой Департаментом транспорта и развития дорожно-транспортной инфраструктуры города Москвы, Департаментом территориальных органов исполнительной власти города Москвы, исходя из прогнозируемого объема поступлений в бюджет города Москвы доходов по источникам, указанным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постановления.</w:t>
      </w:r>
      <w:proofErr w:type="gramEnd"/>
    </w:p>
    <w:p w:rsidR="00F33C3F" w:rsidRDefault="00F33C3F">
      <w:pPr>
        <w:pStyle w:val="ConsPlusNormal"/>
        <w:ind w:firstLine="540"/>
        <w:jc w:val="both"/>
      </w:pPr>
      <w:r>
        <w:t>Сведения об объемах распределенных сре</w:t>
      </w:r>
      <w:proofErr w:type="gramStart"/>
      <w:r>
        <w:t>дств ст</w:t>
      </w:r>
      <w:proofErr w:type="gramEnd"/>
      <w:r>
        <w:t>имулирования в разрезе префектур административных округов города Москвы и управ районов города Москвы Департаментом экономической политики и развития города Москвы направляются в Департамент финансов города Москвы.</w:t>
      </w:r>
    </w:p>
    <w:p w:rsidR="00F33C3F" w:rsidRDefault="00F33C3F">
      <w:pPr>
        <w:pStyle w:val="ConsPlusNormal"/>
        <w:jc w:val="both"/>
      </w:pPr>
      <w:r>
        <w:t xml:space="preserve">(п. 5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16.10.2015 N 672-ПП)</w:t>
      </w:r>
    </w:p>
    <w:p w:rsidR="00F33C3F" w:rsidRDefault="00F33C3F">
      <w:pPr>
        <w:pStyle w:val="ConsPlusNormal"/>
        <w:ind w:firstLine="540"/>
        <w:jc w:val="both"/>
      </w:pPr>
      <w:r>
        <w:t>6. Распределение сре</w:t>
      </w:r>
      <w:proofErr w:type="gramStart"/>
      <w:r>
        <w:t>дств ст</w:t>
      </w:r>
      <w:proofErr w:type="gramEnd"/>
      <w:r>
        <w:t>имулирования осуществляется на основании информации:</w:t>
      </w:r>
    </w:p>
    <w:p w:rsidR="00F33C3F" w:rsidRDefault="00F33C3F">
      <w:pPr>
        <w:pStyle w:val="ConsPlusNormal"/>
        <w:ind w:firstLine="540"/>
        <w:jc w:val="both"/>
      </w:pPr>
      <w:r>
        <w:t xml:space="preserve">6.1. Департамента экономической политики и развития города Москвы по объему доходов по источникам, указанным в </w:t>
      </w:r>
      <w:hyperlink w:anchor="P17" w:history="1">
        <w:r>
          <w:rPr>
            <w:color w:val="0000FF"/>
          </w:rPr>
          <w:t>пунктах 1.2</w:t>
        </w:r>
      </w:hyperlink>
      <w:r>
        <w:t xml:space="preserve">, </w:t>
      </w:r>
      <w:hyperlink w:anchor="P19" w:history="1">
        <w:r>
          <w:rPr>
            <w:color w:val="0000FF"/>
          </w:rPr>
          <w:t>1.3</w:t>
        </w:r>
      </w:hyperlink>
      <w:r>
        <w:t xml:space="preserve"> настоящего постановления, в разрезе префектур административных округов города Москвы и управ районов города Москвы.</w:t>
      </w:r>
    </w:p>
    <w:p w:rsidR="00F33C3F" w:rsidRDefault="00F33C3F">
      <w:pPr>
        <w:pStyle w:val="ConsPlusNormal"/>
        <w:ind w:firstLine="540"/>
        <w:jc w:val="both"/>
      </w:pPr>
      <w:r>
        <w:t xml:space="preserve">6.2. Департамента транспорта и развития дорожно-транспортной инфраструктуры города Москвы по объему доходов по источнику, указанному в </w:t>
      </w:r>
      <w:hyperlink w:anchor="P21" w:history="1">
        <w:r>
          <w:rPr>
            <w:color w:val="0000FF"/>
          </w:rPr>
          <w:t>пункте 1.4</w:t>
        </w:r>
      </w:hyperlink>
      <w:r>
        <w:t xml:space="preserve"> настоящего постановления, в разрезе префектур административных округов города Москвы и управ районов города Москвы.</w:t>
      </w:r>
    </w:p>
    <w:p w:rsidR="00F33C3F" w:rsidRDefault="00F33C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16.10.2015 N 672-ПП)</w:t>
      </w:r>
    </w:p>
    <w:p w:rsidR="00F33C3F" w:rsidRDefault="00F33C3F">
      <w:pPr>
        <w:pStyle w:val="ConsPlusNormal"/>
        <w:ind w:firstLine="540"/>
        <w:jc w:val="both"/>
      </w:pPr>
      <w:r>
        <w:t>7. Установить, что средства стимулирования доводятся Департаментом финансов города Москвы до префектур административных округов города Москвы, а префектурами административных округов города Москвы до управ районов города Москвы:</w:t>
      </w:r>
    </w:p>
    <w:p w:rsidR="00F33C3F" w:rsidRDefault="00F33C3F">
      <w:pPr>
        <w:pStyle w:val="ConsPlusNormal"/>
        <w:ind w:firstLine="540"/>
        <w:jc w:val="both"/>
      </w:pPr>
      <w:r>
        <w:t>7.1. Начиная с 1 января текущего финансового года:</w:t>
      </w:r>
    </w:p>
    <w:p w:rsidR="00F33C3F" w:rsidRDefault="00F33C3F">
      <w:pPr>
        <w:pStyle w:val="ConsPlusNormal"/>
        <w:ind w:firstLine="540"/>
        <w:jc w:val="both"/>
      </w:pPr>
      <w:r>
        <w:t xml:space="preserve">7.1.1. В размере 50 процентов от общего объема доходов, прогнозируемого к поступлению в бюджет города Москвы по источникам, указанным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постановления, исходя из численности населения административного округа города Москвы и численности населения района города Москвы.</w:t>
      </w:r>
    </w:p>
    <w:p w:rsidR="00F33C3F" w:rsidRDefault="00F33C3F">
      <w:pPr>
        <w:pStyle w:val="ConsPlusNormal"/>
        <w:ind w:firstLine="540"/>
        <w:jc w:val="both"/>
      </w:pPr>
      <w:bookmarkStart w:id="5" w:name="P45"/>
      <w:bookmarkEnd w:id="5"/>
      <w:r>
        <w:t xml:space="preserve">7.1.2. </w:t>
      </w:r>
      <w:proofErr w:type="gramStart"/>
      <w:r>
        <w:t xml:space="preserve">В размере 30 процентов от общего объема доходов, прогнозируемого к поступлению в бюджет города Москвы по источникам, указанным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постановления, исходя из доли от фактически поступивших доходов в бюджет города Москвы за первые девять месяцев отчетного финансового года по каждому из источников, указанных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постановления, с соответствующей территории с учетом количества:</w:t>
      </w:r>
      <w:proofErr w:type="gramEnd"/>
    </w:p>
    <w:p w:rsidR="00F33C3F" w:rsidRDefault="00F33C3F">
      <w:pPr>
        <w:pStyle w:val="ConsPlusNormal"/>
        <w:ind w:firstLine="540"/>
        <w:jc w:val="both"/>
      </w:pPr>
      <w:bookmarkStart w:id="6" w:name="P46"/>
      <w:bookmarkEnd w:id="6"/>
      <w:r>
        <w:t>7.1.2.1. Выявленных в указанный период и документально подтвержденных фактов сдачи собственниками (нанимателями) жилых помещений по договору аренды, найма (поднайма).</w:t>
      </w:r>
    </w:p>
    <w:p w:rsidR="00F33C3F" w:rsidRDefault="00F33C3F">
      <w:pPr>
        <w:pStyle w:val="ConsPlusNormal"/>
        <w:ind w:firstLine="540"/>
        <w:jc w:val="both"/>
      </w:pPr>
      <w:bookmarkStart w:id="7" w:name="P47"/>
      <w:bookmarkEnd w:id="7"/>
      <w:r>
        <w:lastRenderedPageBreak/>
        <w:t>7.1.2.2. Патентов, выданных в указанный период индивидуальным предпринимателям по видам предпринимательской деятельности, определяемым Департаментом экономической политики и развития города Москвы.</w:t>
      </w:r>
    </w:p>
    <w:p w:rsidR="00F33C3F" w:rsidRDefault="00F33C3F">
      <w:pPr>
        <w:pStyle w:val="ConsPlusNormal"/>
        <w:ind w:firstLine="540"/>
        <w:jc w:val="both"/>
      </w:pPr>
      <w:bookmarkStart w:id="8" w:name="P48"/>
      <w:bookmarkEnd w:id="8"/>
      <w:r>
        <w:t>7.1.2.3. Парковочных мест в зонах организации платных городских парковок, имеющихся в указанный период на территории района города Москвы.</w:t>
      </w:r>
    </w:p>
    <w:p w:rsidR="00F33C3F" w:rsidRDefault="00F33C3F">
      <w:pPr>
        <w:pStyle w:val="ConsPlusNormal"/>
        <w:ind w:firstLine="540"/>
        <w:jc w:val="both"/>
      </w:pPr>
      <w:bookmarkStart w:id="9" w:name="P49"/>
      <w:bookmarkEnd w:id="9"/>
      <w:r>
        <w:t xml:space="preserve">7.2. </w:t>
      </w:r>
      <w:proofErr w:type="gramStart"/>
      <w:r>
        <w:t xml:space="preserve">В срок не позднее 15 марта текущего финансового года в размере 20 процентов от общего объема доходов, прогнозируемого к поступлению в бюджет города Москвы по источникам, указанным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постановления, исходя из доли от фактически поступивших в отчетном финансовом году доходов в бюджет города Москвы по каждому из источников, указанных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постановления, с соответствующей территории</w:t>
      </w:r>
      <w:proofErr w:type="gramEnd"/>
      <w:r>
        <w:t xml:space="preserve"> за вычетом долей, учтенных при доведении сре</w:t>
      </w:r>
      <w:proofErr w:type="gramStart"/>
      <w:r>
        <w:t>дств ст</w:t>
      </w:r>
      <w:proofErr w:type="gramEnd"/>
      <w:r>
        <w:t xml:space="preserve">имулирования в порядке, предусмотренном </w:t>
      </w:r>
      <w:hyperlink w:anchor="P45" w:history="1">
        <w:r>
          <w:rPr>
            <w:color w:val="0000FF"/>
          </w:rPr>
          <w:t>пунктом 7.1.2</w:t>
        </w:r>
      </w:hyperlink>
      <w:r>
        <w:t xml:space="preserve"> настоящего постановления, с учетом данных за отчетный финансовый год, указанных в </w:t>
      </w:r>
      <w:hyperlink w:anchor="P46" w:history="1">
        <w:r>
          <w:rPr>
            <w:color w:val="0000FF"/>
          </w:rPr>
          <w:t>пунктах 7.1.2.1</w:t>
        </w:r>
      </w:hyperlink>
      <w:r>
        <w:t xml:space="preserve">, </w:t>
      </w:r>
      <w:hyperlink w:anchor="P47" w:history="1">
        <w:r>
          <w:rPr>
            <w:color w:val="0000FF"/>
          </w:rPr>
          <w:t>7.1.2.2</w:t>
        </w:r>
      </w:hyperlink>
      <w:r>
        <w:t xml:space="preserve">, </w:t>
      </w:r>
      <w:hyperlink w:anchor="P48" w:history="1">
        <w:r>
          <w:rPr>
            <w:color w:val="0000FF"/>
          </w:rPr>
          <w:t>7.1.2.3</w:t>
        </w:r>
      </w:hyperlink>
      <w:r>
        <w:t xml:space="preserve"> настоящего постановления.</w:t>
      </w:r>
    </w:p>
    <w:p w:rsidR="00F33C3F" w:rsidRDefault="00F33C3F">
      <w:pPr>
        <w:pStyle w:val="ConsPlusNormal"/>
        <w:jc w:val="both"/>
      </w:pPr>
      <w:r>
        <w:t xml:space="preserve">(п. 7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16.10.2015 N 672-ПП)</w:t>
      </w:r>
    </w:p>
    <w:p w:rsidR="00F33C3F" w:rsidRDefault="00F33C3F">
      <w:pPr>
        <w:pStyle w:val="ConsPlusNormal"/>
        <w:ind w:firstLine="540"/>
        <w:jc w:val="both"/>
      </w:pPr>
      <w:r>
        <w:t xml:space="preserve">8. </w:t>
      </w:r>
      <w:proofErr w:type="gramStart"/>
      <w:r>
        <w:t>Данные о численности населения каждого административного округа города Москвы и каждого района города Москвы представляются Департаментом территориальных органов исполнительной власти города Москвы в Департамент экономической политики и развития города Москвы в срок не позднее окончания этапа составления бюджета города Москвы на очередной финансовый год и плановый период, а в отношении данных о численности населения для доведения средств стимулирования в 2016</w:t>
      </w:r>
      <w:proofErr w:type="gramEnd"/>
      <w:r>
        <w:t xml:space="preserve"> году - в срок не позднее окончания </w:t>
      </w:r>
      <w:proofErr w:type="gramStart"/>
      <w:r>
        <w:t>этапа рассмотрения бюджета города Москвы</w:t>
      </w:r>
      <w:proofErr w:type="gramEnd"/>
      <w:r>
        <w:t xml:space="preserve"> на очередной финансовый год и плановый период на основании данных Территориального органа Федеральной службы государственной статистики по г. Москве по состоянию на 1 января года, предшествующего году, в котором выделяются бюджетные ассигнования.</w:t>
      </w:r>
    </w:p>
    <w:p w:rsidR="00F33C3F" w:rsidRDefault="00F33C3F">
      <w:pPr>
        <w:pStyle w:val="ConsPlusNormal"/>
        <w:jc w:val="both"/>
      </w:pPr>
      <w:r>
        <w:t xml:space="preserve">(п. 8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16.10.2015 N 672-ПП)</w:t>
      </w:r>
    </w:p>
    <w:p w:rsidR="00F33C3F" w:rsidRDefault="00F33C3F">
      <w:pPr>
        <w:pStyle w:val="ConsPlusNormal"/>
        <w:ind w:firstLine="540"/>
        <w:jc w:val="both"/>
      </w:pPr>
      <w:r>
        <w:t>8(1). Данные о количестве парковочных мест в зонах организации платных городских парковок на соответствующей территории района города Москвы представляются Департаментом транспорта и развития дорожно-транспортной инфраструктуры города Москвы в Департамент экономической политики и развития города Москвы:</w:t>
      </w:r>
    </w:p>
    <w:p w:rsidR="00F33C3F" w:rsidRDefault="00F33C3F">
      <w:pPr>
        <w:pStyle w:val="ConsPlusNormal"/>
        <w:ind w:firstLine="540"/>
        <w:jc w:val="both"/>
      </w:pPr>
      <w:r>
        <w:t xml:space="preserve">8(1).1. </w:t>
      </w:r>
      <w:proofErr w:type="gramStart"/>
      <w:r>
        <w:t>В отношении данных за первые девять месяцев отчетного финансового года в срок не позднее окончания этапа составления бюджета города Москвы на очередной финансовый год и плановый период, а для доведения средств стимулирования в 2016 году - в срок не позднее окончания этапа рассмотрения бюджета города Москвы на очередной финансовый год и плановый период.</w:t>
      </w:r>
      <w:proofErr w:type="gramEnd"/>
    </w:p>
    <w:p w:rsidR="00F33C3F" w:rsidRDefault="00F33C3F">
      <w:pPr>
        <w:pStyle w:val="ConsPlusNormal"/>
        <w:ind w:firstLine="540"/>
        <w:jc w:val="both"/>
      </w:pPr>
      <w:r>
        <w:t>8(1).2. В отношении данных за отчетный финансовый год в срок не позднее 15 февраля текущего финансового года.</w:t>
      </w:r>
    </w:p>
    <w:p w:rsidR="00F33C3F" w:rsidRDefault="00F33C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8(1)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16.10.2015 N 672-ПП)</w:t>
      </w:r>
    </w:p>
    <w:p w:rsidR="00F33C3F" w:rsidRDefault="00F33C3F">
      <w:pPr>
        <w:pStyle w:val="ConsPlusNormal"/>
        <w:ind w:firstLine="540"/>
        <w:jc w:val="both"/>
      </w:pPr>
      <w:r>
        <w:t xml:space="preserve">9. Не использованные управами средства стимулирования в отчетном финансовом году подлежат направлению </w:t>
      </w:r>
      <w:proofErr w:type="gramStart"/>
      <w:r>
        <w:t>на те</w:t>
      </w:r>
      <w:proofErr w:type="gramEnd"/>
      <w:r>
        <w:t xml:space="preserve"> же цели дополнительно в текущем финансовом году.</w:t>
      </w:r>
    </w:p>
    <w:p w:rsidR="00F33C3F" w:rsidRDefault="00F33C3F">
      <w:pPr>
        <w:pStyle w:val="ConsPlusNormal"/>
        <w:ind w:firstLine="540"/>
        <w:jc w:val="both"/>
      </w:pPr>
      <w:r>
        <w:t>9(1). Установить, что объем сре</w:t>
      </w:r>
      <w:proofErr w:type="gramStart"/>
      <w:r>
        <w:t>дств ст</w:t>
      </w:r>
      <w:proofErr w:type="gramEnd"/>
      <w:r>
        <w:t xml:space="preserve">имулирования, планируемый к доведению в очередном финансовом году в порядке, предусмотренном </w:t>
      </w:r>
      <w:hyperlink w:anchor="P45" w:history="1">
        <w:r>
          <w:rPr>
            <w:color w:val="0000FF"/>
          </w:rPr>
          <w:t>пунктами 7.1.2</w:t>
        </w:r>
      </w:hyperlink>
      <w:r>
        <w:t xml:space="preserve"> и </w:t>
      </w:r>
      <w:hyperlink w:anchor="P49" w:history="1">
        <w:r>
          <w:rPr>
            <w:color w:val="0000FF"/>
          </w:rPr>
          <w:t>7.2</w:t>
        </w:r>
      </w:hyperlink>
      <w:r>
        <w:t xml:space="preserve"> настоящего постановления, подлежит корректировке исходя из разницы между плановыми и фактически полученными в отчетном финансовом году доходами по каждому источнику, указанному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постановления.</w:t>
      </w:r>
    </w:p>
    <w:p w:rsidR="00F33C3F" w:rsidRDefault="00F33C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9(1)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16.10.2015 N 672-ПП)</w:t>
      </w:r>
    </w:p>
    <w:p w:rsidR="00F33C3F" w:rsidRDefault="00F33C3F">
      <w:pPr>
        <w:pStyle w:val="ConsPlusNormal"/>
        <w:ind w:firstLine="540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Мэра Москвы в Правительстве Москвы - руководителя Аппарата Мэра и Правительства Москвы Ракову А.В.</w:t>
      </w:r>
    </w:p>
    <w:p w:rsidR="00F33C3F" w:rsidRDefault="00F33C3F">
      <w:pPr>
        <w:pStyle w:val="ConsPlusNormal"/>
        <w:jc w:val="both"/>
      </w:pPr>
    </w:p>
    <w:p w:rsidR="00F33C3F" w:rsidRDefault="00F33C3F">
      <w:pPr>
        <w:pStyle w:val="ConsPlusNormal"/>
        <w:jc w:val="right"/>
      </w:pPr>
      <w:r>
        <w:t>Мэр Москвы</w:t>
      </w:r>
    </w:p>
    <w:p w:rsidR="00F33C3F" w:rsidRDefault="00F33C3F">
      <w:pPr>
        <w:pStyle w:val="ConsPlusNormal"/>
        <w:jc w:val="right"/>
      </w:pPr>
      <w:r>
        <w:t>С.С. Собянин</w:t>
      </w:r>
    </w:p>
    <w:p w:rsidR="00F33C3F" w:rsidRDefault="00F33C3F">
      <w:pPr>
        <w:pStyle w:val="ConsPlusNormal"/>
        <w:jc w:val="both"/>
      </w:pPr>
    </w:p>
    <w:p w:rsidR="00F33C3F" w:rsidRDefault="00F33C3F">
      <w:pPr>
        <w:pStyle w:val="ConsPlusNormal"/>
        <w:jc w:val="both"/>
      </w:pPr>
    </w:p>
    <w:p w:rsidR="00F33C3F" w:rsidRDefault="00F33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7A36" w:rsidRDefault="00587A36">
      <w:bookmarkStart w:id="10" w:name="_GoBack"/>
      <w:bookmarkEnd w:id="10"/>
    </w:p>
    <w:sectPr w:rsidR="00587A36" w:rsidSect="001A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3F"/>
    <w:rsid w:val="00587A36"/>
    <w:rsid w:val="00F3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3C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3C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1B4B13C0356446BF29FEB08859CD7B495D6F3BC0F11272C050CEE4BBFC806720AFF047FDC2B7B49BbFg4K" TargetMode="External"/><Relationship Id="rId13" Type="http://schemas.openxmlformats.org/officeDocument/2006/relationships/hyperlink" Target="consultantplus://offline/ref=341B4B13C0356446BF29FEB08859CD7B495D6F3BC0F11272C050CEE4BBFC806720AFF047FDC2B7B49BbFg8K" TargetMode="External"/><Relationship Id="rId18" Type="http://schemas.openxmlformats.org/officeDocument/2006/relationships/hyperlink" Target="consultantplus://offline/ref=341B4B13C0356446BF29FEB08859CD7B495D6C37C7FE1372C050CEE4BBFC806720AFF047FDC2B7B499bFg0K" TargetMode="External"/><Relationship Id="rId26" Type="http://schemas.openxmlformats.org/officeDocument/2006/relationships/hyperlink" Target="consultantplus://offline/ref=341B4B13C0356446BF29FEB08859CD7B495D6C37C7FE1372C050CEE4BBFC806720AFF047FDC2B7B49FbFg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1B4B13C0356446BF29FEB08859CD7B495D6C37C7FE1372C050CEE4BBFC806720AFF047FDC2B7B499bFg5K" TargetMode="External"/><Relationship Id="rId7" Type="http://schemas.openxmlformats.org/officeDocument/2006/relationships/hyperlink" Target="consultantplus://offline/ref=341B4B13C0356446BF29FEB08859CD7B495D6F30C4F81E72C050CEE4BBFC806720AFF047FDC2B7B49BbFg4K" TargetMode="External"/><Relationship Id="rId12" Type="http://schemas.openxmlformats.org/officeDocument/2006/relationships/hyperlink" Target="consultantplus://offline/ref=341B4B13C0356446BF29FEB08859CD7B495D6C37C7FE1372C050CEE4BBFC806720AFF047FDC2B7B49BbFg6K" TargetMode="External"/><Relationship Id="rId17" Type="http://schemas.openxmlformats.org/officeDocument/2006/relationships/hyperlink" Target="consultantplus://offline/ref=341B4B13C0356446BF29FEB08859CD7B495D6C37C7FE1372C050CEE4BBFC806720AFF047FDC2B7B49AbFg3K" TargetMode="External"/><Relationship Id="rId25" Type="http://schemas.openxmlformats.org/officeDocument/2006/relationships/hyperlink" Target="consultantplus://offline/ref=341B4B13C0356446BF29FEB08859CD7B495D6C37C7FE1372C050CEE4BBFC806720AFF047FDC2B7B49FbFg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1B4B13C0356446BF29FEB08859CD7B495D6C37C7FE1372C050CEE4BBFC806720AFF047FDC2B7B49AbFg1K" TargetMode="External"/><Relationship Id="rId20" Type="http://schemas.openxmlformats.org/officeDocument/2006/relationships/hyperlink" Target="consultantplus://offline/ref=341B4B13C0356446BF29FEB08859CD7B495D6C37C7FE1372C050CEE4BBFC806720AFF047FDC2B7B499bFg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1B4B13C0356446BF29FEB08859CD7B495D6E35C8F11F72C050CEE4BBFC806720AFF047FDC2B7B49BbFg6K" TargetMode="External"/><Relationship Id="rId11" Type="http://schemas.openxmlformats.org/officeDocument/2006/relationships/hyperlink" Target="consultantplus://offline/ref=341B4B13C0356446BF29FEB08859CD7B495D6C37C7FE1372C050CEE4BBFC806720AFF047FDC2B7B49BbFg7K" TargetMode="External"/><Relationship Id="rId24" Type="http://schemas.openxmlformats.org/officeDocument/2006/relationships/hyperlink" Target="consultantplus://offline/ref=341B4B13C0356446BF29FEB08859CD7B495D6C37C7FE1372C050CEE4BBFC806720AFF047FDC2B7B49FbFg1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41B4B13C0356446BF29FEB08859CD7B495D6D31C8FF1E72C050CEE4BBFCb8g0K" TargetMode="External"/><Relationship Id="rId23" Type="http://schemas.openxmlformats.org/officeDocument/2006/relationships/hyperlink" Target="consultantplus://offline/ref=341B4B13C0356446BF29FEB08859CD7B495D6C37C7FE1372C050CEE4BBFC806720AFF047FDC2B7B498bFg0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41B4B13C0356446BF29FEB08859CD7B495D6F3BC0F11272C050CEE4BBFC806720AFF047FDC2B7B49BbFg7K" TargetMode="External"/><Relationship Id="rId19" Type="http://schemas.openxmlformats.org/officeDocument/2006/relationships/hyperlink" Target="consultantplus://offline/ref=341B4B13C0356446BF29FEB08859CD7B495D6D37C1FB1472C050CEE4BBFC806720AFF047FDC3BEB19BbFg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1B4B13C0356446BF29FEB08859CD7B495D6C37C7FE1372C050CEE4BBFC806720AFF047FDC2B7B49BbFg4K" TargetMode="External"/><Relationship Id="rId14" Type="http://schemas.openxmlformats.org/officeDocument/2006/relationships/hyperlink" Target="consultantplus://offline/ref=341B4B13C0356446BF29FEB08859CD7B495D6C37C7FE1372C050CEE4BBFC806720AFF047FDC2B7B49BbFg8K" TargetMode="External"/><Relationship Id="rId22" Type="http://schemas.openxmlformats.org/officeDocument/2006/relationships/hyperlink" Target="consultantplus://offline/ref=341B4B13C0356446BF29FEB08859CD7B495D6C37C7FE1372C050CEE4BBFC806720AFF047FDC2B7B499bFg6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2017-02-02T10:32:00Z</dcterms:created>
  <dcterms:modified xsi:type="dcterms:W3CDTF">2017-02-02T10:32:00Z</dcterms:modified>
</cp:coreProperties>
</file>